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67F5873E"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#10</w:t>
      </w:r>
      <w:r w:rsidR="00CA520A">
        <w:rPr>
          <w:rFonts w:cs="Arial"/>
          <w:bCs/>
          <w:noProof w:val="0"/>
          <w:sz w:val="24"/>
          <w:szCs w:val="24"/>
        </w:rPr>
        <w:t>5</w:t>
      </w:r>
      <w:r w:rsidR="009E3E1E">
        <w:rPr>
          <w:rFonts w:cs="Arial"/>
          <w:bCs/>
          <w:noProof w:val="0"/>
          <w:sz w:val="24"/>
          <w:szCs w:val="24"/>
        </w:rPr>
        <w:t>-bis</w:t>
      </w:r>
      <w:r w:rsidR="002C1220" w:rsidRPr="00484DBF">
        <w:rPr>
          <w:rFonts w:cs="Arial"/>
          <w:bCs/>
          <w:noProof w:val="0"/>
          <w:sz w:val="24"/>
          <w:szCs w:val="24"/>
        </w:rPr>
        <w:tab/>
      </w:r>
      <w:r w:rsidR="002C1220" w:rsidRPr="00F8519C">
        <w:rPr>
          <w:rFonts w:cs="Arial"/>
          <w:bCs/>
          <w:noProof w:val="0"/>
          <w:sz w:val="24"/>
          <w:szCs w:val="24"/>
        </w:rPr>
        <w:t>R3-</w:t>
      </w:r>
      <w:r w:rsidR="0087743F">
        <w:rPr>
          <w:rFonts w:cs="Arial"/>
          <w:bCs/>
          <w:noProof w:val="0"/>
          <w:sz w:val="24"/>
          <w:szCs w:val="24"/>
        </w:rPr>
        <w:t>19</w:t>
      </w:r>
      <w:r w:rsidR="00935313">
        <w:rPr>
          <w:rFonts w:cs="Arial"/>
          <w:bCs/>
          <w:noProof w:val="0"/>
          <w:sz w:val="24"/>
          <w:szCs w:val="24"/>
        </w:rPr>
        <w:t>5213</w:t>
      </w:r>
    </w:p>
    <w:bookmarkEnd w:id="0"/>
    <w:p w14:paraId="5669B020" w14:textId="3CE93DFB" w:rsidR="004C654E" w:rsidRPr="00484DBF" w:rsidRDefault="009E3E1E" w:rsidP="004C654E">
      <w:pPr>
        <w:pStyle w:val="Header"/>
        <w:tabs>
          <w:tab w:val="left" w:pos="2410"/>
        </w:tabs>
        <w:rPr>
          <w:rFonts w:eastAsia="MS Mincho" w:cs="Arial"/>
          <w:sz w:val="24"/>
          <w:szCs w:val="24"/>
          <w:lang w:val="en-US"/>
        </w:rPr>
      </w:pPr>
      <w:r>
        <w:rPr>
          <w:rFonts w:eastAsia="MS Mincho" w:cs="Arial"/>
          <w:sz w:val="24"/>
          <w:szCs w:val="24"/>
          <w:lang w:val="en-US"/>
        </w:rPr>
        <w:t>Chongqing, P.R. China</w:t>
      </w:r>
      <w:r w:rsidR="00FC5FE8">
        <w:rPr>
          <w:rFonts w:eastAsia="MS Mincho" w:cs="Arial"/>
          <w:sz w:val="24"/>
          <w:szCs w:val="24"/>
          <w:lang w:val="en-US"/>
        </w:rPr>
        <w:t xml:space="preserve">, </w:t>
      </w:r>
      <w:r>
        <w:rPr>
          <w:rFonts w:eastAsia="MS Mincho" w:cs="Arial"/>
          <w:sz w:val="24"/>
          <w:szCs w:val="24"/>
          <w:lang w:val="en-US"/>
        </w:rPr>
        <w:t>14</w:t>
      </w:r>
      <w:r w:rsidR="00FC5FE8">
        <w:rPr>
          <w:rFonts w:eastAsia="MS Mincho" w:cs="Arial"/>
          <w:sz w:val="24"/>
          <w:szCs w:val="24"/>
          <w:lang w:val="en-US"/>
        </w:rPr>
        <w:t>-</w:t>
      </w:r>
      <w:r>
        <w:rPr>
          <w:rFonts w:eastAsia="MS Mincho" w:cs="Arial"/>
          <w:sz w:val="24"/>
          <w:szCs w:val="24"/>
          <w:lang w:val="en-US"/>
        </w:rPr>
        <w:t>18</w:t>
      </w:r>
      <w:r w:rsidR="00FC5FE8">
        <w:rPr>
          <w:rFonts w:eastAsia="MS Mincho" w:cs="Arial"/>
          <w:sz w:val="24"/>
          <w:szCs w:val="24"/>
          <w:lang w:val="en-US"/>
        </w:rPr>
        <w:t xml:space="preserve"> </w:t>
      </w:r>
      <w:r>
        <w:rPr>
          <w:rFonts w:eastAsia="MS Mincho" w:cs="Arial"/>
          <w:sz w:val="24"/>
          <w:szCs w:val="24"/>
          <w:lang w:val="en-US"/>
        </w:rPr>
        <w:t>Oct</w:t>
      </w:r>
      <w:r w:rsidR="005F10C3">
        <w:rPr>
          <w:rFonts w:eastAsia="MS Mincho" w:cs="Arial"/>
          <w:sz w:val="24"/>
          <w:szCs w:val="24"/>
          <w:lang w:val="en-US"/>
        </w:rPr>
        <w:t xml:space="preserve"> 2019</w:t>
      </w:r>
    </w:p>
    <w:p w14:paraId="2F96B0BD" w14:textId="77777777" w:rsidR="002F2360" w:rsidRPr="00813CDA" w:rsidRDefault="002F2360" w:rsidP="002F2360">
      <w:pPr>
        <w:pStyle w:val="Header"/>
        <w:tabs>
          <w:tab w:val="left" w:pos="2410"/>
        </w:tabs>
        <w:rPr>
          <w:bCs/>
          <w:noProof w:val="0"/>
          <w:sz w:val="24"/>
          <w:lang w:val="en-US"/>
        </w:rPr>
      </w:pPr>
    </w:p>
    <w:p w14:paraId="430718D4" w14:textId="69100CE2"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935313">
        <w:rPr>
          <w:rFonts w:cs="Arial"/>
          <w:b/>
          <w:bCs/>
          <w:sz w:val="24"/>
        </w:rPr>
        <w:t>15.3.1</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r>
      <w:bookmarkStart w:id="1" w:name="_GoBack"/>
      <w:bookmarkEnd w:id="1"/>
      <w:r w:rsidRPr="00484DBF">
        <w:rPr>
          <w:rFonts w:ascii="Arial" w:hAnsi="Arial" w:cs="Arial"/>
          <w:b/>
          <w:bCs/>
          <w:sz w:val="24"/>
        </w:rPr>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7C8BEC2C"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935313">
        <w:rPr>
          <w:rFonts w:ascii="Arial" w:hAnsi="Arial" w:cs="Arial"/>
          <w:b/>
          <w:bCs/>
          <w:sz w:val="24"/>
        </w:rPr>
        <w:t>Consideration of the signalling for the c</w:t>
      </w:r>
      <w:r w:rsidR="00FC3330">
        <w:rPr>
          <w:rFonts w:ascii="Arial" w:hAnsi="Arial" w:cs="Arial"/>
          <w:b/>
          <w:bCs/>
          <w:sz w:val="24"/>
        </w:rPr>
        <w:t xml:space="preserve">onditional </w:t>
      </w:r>
      <w:proofErr w:type="spellStart"/>
      <w:r w:rsidR="00FC3330">
        <w:rPr>
          <w:rFonts w:ascii="Arial" w:hAnsi="Arial" w:cs="Arial"/>
          <w:b/>
          <w:bCs/>
          <w:sz w:val="24"/>
        </w:rPr>
        <w:t>PSCell</w:t>
      </w:r>
      <w:proofErr w:type="spellEnd"/>
      <w:r w:rsidR="00FC3330">
        <w:rPr>
          <w:rFonts w:ascii="Arial" w:hAnsi="Arial" w:cs="Arial"/>
          <w:b/>
          <w:bCs/>
          <w:sz w:val="24"/>
        </w:rPr>
        <w:t xml:space="preserve"> change/addition</w:t>
      </w:r>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4CAD8B08" w14:textId="12F308A5" w:rsidR="005E3D0F" w:rsidRDefault="00F84C09" w:rsidP="008572DC">
      <w:pPr>
        <w:rPr>
          <w:lang w:val="en-US"/>
        </w:rPr>
      </w:pPr>
      <w:bookmarkStart w:id="2" w:name="_Toc474247438"/>
      <w:r>
        <w:rPr>
          <w:lang w:val="en-US"/>
        </w:rPr>
        <w:t xml:space="preserve">Following the decision of </w:t>
      </w:r>
      <w:r w:rsidR="0087743F">
        <w:rPr>
          <w:lang w:val="en-US"/>
        </w:rPr>
        <w:t>RAN2#107</w:t>
      </w:r>
      <w:r>
        <w:rPr>
          <w:lang w:val="en-US"/>
        </w:rPr>
        <w:t>,</w:t>
      </w:r>
      <w:r w:rsidR="0087743F">
        <w:rPr>
          <w:lang w:val="en-US"/>
        </w:rPr>
        <w:t xml:space="preserve"> </w:t>
      </w:r>
      <w:r>
        <w:rPr>
          <w:lang w:val="en-US"/>
        </w:rPr>
        <w:t xml:space="preserve">at </w:t>
      </w:r>
      <w:r w:rsidR="0002700F">
        <w:rPr>
          <w:lang w:val="en-US"/>
        </w:rPr>
        <w:t xml:space="preserve">RAN3 #105, it was </w:t>
      </w:r>
      <w:r w:rsidR="00FC3330">
        <w:rPr>
          <w:lang w:val="en-US"/>
        </w:rPr>
        <w:t xml:space="preserve">agreed that conditional </w:t>
      </w:r>
      <w:proofErr w:type="spellStart"/>
      <w:r w:rsidR="00FC3330">
        <w:rPr>
          <w:lang w:val="en-US"/>
        </w:rPr>
        <w:t>PSCell</w:t>
      </w:r>
      <w:proofErr w:type="spellEnd"/>
      <w:r w:rsidR="00FC3330">
        <w:rPr>
          <w:lang w:val="en-US"/>
        </w:rPr>
        <w:t xml:space="preserve"> change and addition shall be included in the work</w:t>
      </w:r>
      <w:r w:rsidR="0087743F">
        <w:rPr>
          <w:lang w:val="en-US"/>
        </w:rPr>
        <w:t xml:space="preserve"> item for EN-DC, NGEN-DC and NR-DC</w:t>
      </w:r>
      <w:r w:rsidR="00FC3330">
        <w:rPr>
          <w:lang w:val="en-US"/>
        </w:rPr>
        <w:t xml:space="preserve">. </w:t>
      </w:r>
      <w:r>
        <w:rPr>
          <w:lang w:val="en-US"/>
        </w:rPr>
        <w:t xml:space="preserve">This agreement was further approved at RAN #85 meeting. </w:t>
      </w:r>
      <w:r w:rsidR="00FC3330">
        <w:rPr>
          <w:lang w:val="en-US"/>
        </w:rPr>
        <w:t xml:space="preserve">In this paper, we </w:t>
      </w:r>
      <w:proofErr w:type="spellStart"/>
      <w:r w:rsidR="00FC3330">
        <w:rPr>
          <w:lang w:val="en-US"/>
        </w:rPr>
        <w:t>analyse</w:t>
      </w:r>
      <w:proofErr w:type="spellEnd"/>
      <w:r w:rsidR="00FC3330">
        <w:rPr>
          <w:lang w:val="en-US"/>
        </w:rPr>
        <w:t xml:space="preserve"> what can and what cannot be copied from the CHO work.</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2"/>
    <w:p w14:paraId="654B7614" w14:textId="5832EC9B" w:rsidR="00054F0E" w:rsidRDefault="00FC6709" w:rsidP="005759A2">
      <w:r>
        <w:t xml:space="preserve">There are 3 features of EN-DC / MR-DC </w:t>
      </w:r>
      <w:r w:rsidR="0087743F">
        <w:t xml:space="preserve">that are </w:t>
      </w:r>
      <w:r>
        <w:t>possibly affected</w:t>
      </w:r>
      <w:r w:rsidR="0087743F">
        <w:t xml:space="preserve"> by the conditional </w:t>
      </w:r>
      <w:proofErr w:type="spellStart"/>
      <w:r w:rsidR="0087743F">
        <w:t>PSCell</w:t>
      </w:r>
      <w:proofErr w:type="spellEnd"/>
      <w:r w:rsidR="0087743F">
        <w:t xml:space="preserve"> addition/change</w:t>
      </w:r>
      <w:r>
        <w:t>:</w:t>
      </w:r>
    </w:p>
    <w:p w14:paraId="19B10F74" w14:textId="6DA39648" w:rsidR="00FC6709" w:rsidRPr="00FC6709" w:rsidRDefault="00FC6709" w:rsidP="00FC6709">
      <w:pPr>
        <w:pStyle w:val="ListParagraph"/>
        <w:numPr>
          <w:ilvl w:val="0"/>
          <w:numId w:val="34"/>
        </w:numPr>
        <w:spacing w:after="180"/>
        <w:ind w:left="714" w:hanging="357"/>
        <w:rPr>
          <w:sz w:val="20"/>
        </w:rPr>
      </w:pPr>
      <w:r w:rsidRPr="00FC6709">
        <w:rPr>
          <w:sz w:val="20"/>
        </w:rPr>
        <w:t>SN Addition</w:t>
      </w:r>
    </w:p>
    <w:p w14:paraId="26D06DD2" w14:textId="1295D9C8" w:rsidR="00FC6709" w:rsidRPr="00FC6709" w:rsidRDefault="00FC6709" w:rsidP="00FC6709">
      <w:pPr>
        <w:pStyle w:val="ListParagraph"/>
        <w:numPr>
          <w:ilvl w:val="0"/>
          <w:numId w:val="34"/>
        </w:numPr>
        <w:spacing w:after="180"/>
        <w:ind w:left="714" w:hanging="357"/>
        <w:rPr>
          <w:sz w:val="20"/>
        </w:rPr>
      </w:pPr>
      <w:r w:rsidRPr="00FC6709">
        <w:rPr>
          <w:sz w:val="20"/>
        </w:rPr>
        <w:t>SN-initiated SN change</w:t>
      </w:r>
    </w:p>
    <w:p w14:paraId="19D0784B" w14:textId="33F7C0D7" w:rsidR="00FC6709" w:rsidRPr="00FC6709" w:rsidRDefault="00FC6709" w:rsidP="00FC6709">
      <w:pPr>
        <w:pStyle w:val="ListParagraph"/>
        <w:numPr>
          <w:ilvl w:val="0"/>
          <w:numId w:val="34"/>
        </w:numPr>
        <w:spacing w:after="180"/>
        <w:ind w:left="714" w:hanging="357"/>
        <w:rPr>
          <w:sz w:val="20"/>
        </w:rPr>
      </w:pPr>
      <w:r w:rsidRPr="00FC6709">
        <w:rPr>
          <w:sz w:val="20"/>
        </w:rPr>
        <w:t>MN-initiated SN change</w:t>
      </w:r>
    </w:p>
    <w:p w14:paraId="42ADC774" w14:textId="52DD9F25" w:rsidR="00FC6709" w:rsidRDefault="00D344ED" w:rsidP="00FC6709">
      <w:r>
        <w:t xml:space="preserve">The Addition procedure is </w:t>
      </w:r>
      <w:r w:rsidR="00F84C09">
        <w:t xml:space="preserve">the fundamental </w:t>
      </w:r>
      <w:r>
        <w:t xml:space="preserve">part of the two SN change </w:t>
      </w:r>
      <w:proofErr w:type="gramStart"/>
      <w:r>
        <w:t>procedures,</w:t>
      </w:r>
      <w:proofErr w:type="gramEnd"/>
      <w:r>
        <w:t xml:space="preserve"> therefore it </w:t>
      </w:r>
      <w:r w:rsidR="00F84C09">
        <w:t xml:space="preserve">must </w:t>
      </w:r>
      <w:r>
        <w:t xml:space="preserve">be </w:t>
      </w:r>
      <w:r w:rsidR="006C4854">
        <w:t xml:space="preserve">considered </w:t>
      </w:r>
      <w:r w:rsidR="00F84C09">
        <w:t xml:space="preserve">first in </w:t>
      </w:r>
      <w:r w:rsidR="006C4854">
        <w:t>the solutions</w:t>
      </w:r>
      <w:r>
        <w:t>.</w:t>
      </w:r>
      <w:r w:rsidR="006C4854">
        <w:t xml:space="preserve"> </w:t>
      </w:r>
      <w:r w:rsidR="006440B0">
        <w:t>T</w:t>
      </w:r>
      <w:r w:rsidR="006C4854">
        <w:t xml:space="preserve">he analysis may follow </w:t>
      </w:r>
      <w:r w:rsidR="0086568F">
        <w:t>the enhancements made for CHO, as listed below.</w:t>
      </w:r>
    </w:p>
    <w:p w14:paraId="3AE6ADFC" w14:textId="35BEC9E7" w:rsidR="0069775B" w:rsidRPr="00F4131B" w:rsidRDefault="002E7765" w:rsidP="002E7765">
      <w:pPr>
        <w:pStyle w:val="Heading2"/>
      </w:pPr>
      <w:r>
        <w:t>2.1</w:t>
      </w:r>
      <w:r>
        <w:tab/>
      </w:r>
      <w:r w:rsidR="0069775B">
        <w:t>Signalling</w:t>
      </w:r>
      <w:r w:rsidR="0069775B" w:rsidRPr="00F4131B">
        <w:t xml:space="preserve"> </w:t>
      </w:r>
      <w:r w:rsidR="0069775B">
        <w:t>aspects</w:t>
      </w:r>
    </w:p>
    <w:p w14:paraId="3EAD66A7" w14:textId="0CC13CC3" w:rsidR="0069775B" w:rsidRDefault="0069775B" w:rsidP="0069775B">
      <w:r>
        <w:t xml:space="preserve">In case of CHO, it was decided to reuse existing HO Request message, but to flag it as “conditional” for the CHO. It seems the same is needed for conditional </w:t>
      </w:r>
      <w:r w:rsidR="0087743F">
        <w:t xml:space="preserve">SN </w:t>
      </w:r>
      <w:r>
        <w:t>Additions: the existing procedure can be reused, but it has to be made know</w:t>
      </w:r>
      <w:r w:rsidR="0087743F">
        <w:t>n</w:t>
      </w:r>
      <w:r>
        <w:t xml:space="preserve"> to the SN that the UE may arrive later.</w:t>
      </w:r>
    </w:p>
    <w:p w14:paraId="1D47E0CC" w14:textId="1553E9BF" w:rsidR="0069775B" w:rsidRPr="0069775B" w:rsidRDefault="0069775B" w:rsidP="0069775B">
      <w:pPr>
        <w:rPr>
          <w:b/>
        </w:rPr>
      </w:pPr>
      <w:r w:rsidRPr="0069775B">
        <w:rPr>
          <w:b/>
        </w:rPr>
        <w:t>Proposal 1</w:t>
      </w:r>
      <w:r w:rsidR="002E7765">
        <w:rPr>
          <w:b/>
        </w:rPr>
        <w:t>-1</w:t>
      </w:r>
      <w:r w:rsidRPr="0069775B">
        <w:rPr>
          <w:b/>
        </w:rPr>
        <w:t xml:space="preserve">: For conditional </w:t>
      </w:r>
      <w:r w:rsidR="0087743F">
        <w:rPr>
          <w:b/>
        </w:rPr>
        <w:t xml:space="preserve">SN </w:t>
      </w:r>
      <w:r w:rsidR="00D250A3">
        <w:rPr>
          <w:b/>
        </w:rPr>
        <w:t>A</w:t>
      </w:r>
      <w:r w:rsidRPr="0069775B">
        <w:rPr>
          <w:b/>
        </w:rPr>
        <w:t>ddition, the existing procedure can be reused</w:t>
      </w:r>
      <w:r w:rsidR="0087743F">
        <w:rPr>
          <w:b/>
        </w:rPr>
        <w:t xml:space="preserve"> with a</w:t>
      </w:r>
      <w:r w:rsidR="00BE14EF">
        <w:rPr>
          <w:b/>
        </w:rPr>
        <w:t xml:space="preserve"> flag</w:t>
      </w:r>
      <w:r w:rsidR="0087743F">
        <w:rPr>
          <w:b/>
        </w:rPr>
        <w:t xml:space="preserve"> added</w:t>
      </w:r>
      <w:r w:rsidR="00BE14EF">
        <w:rPr>
          <w:b/>
        </w:rPr>
        <w:t xml:space="preserve"> </w:t>
      </w:r>
      <w:r w:rsidRPr="0069775B">
        <w:rPr>
          <w:b/>
        </w:rPr>
        <w:t xml:space="preserve">to indicate </w:t>
      </w:r>
      <w:r w:rsidR="0087743F">
        <w:rPr>
          <w:b/>
        </w:rPr>
        <w:t xml:space="preserve">that </w:t>
      </w:r>
      <w:r w:rsidRPr="0069775B">
        <w:rPr>
          <w:b/>
        </w:rPr>
        <w:t xml:space="preserve">the request </w:t>
      </w:r>
      <w:r w:rsidR="0087743F">
        <w:rPr>
          <w:b/>
        </w:rPr>
        <w:t xml:space="preserve">is </w:t>
      </w:r>
      <w:r w:rsidRPr="0069775B">
        <w:rPr>
          <w:b/>
        </w:rPr>
        <w:t>conditional.</w:t>
      </w:r>
    </w:p>
    <w:p w14:paraId="6987BA90" w14:textId="33D981DB" w:rsidR="0069775B" w:rsidRDefault="0069775B" w:rsidP="0069775B">
      <w:r>
        <w:t xml:space="preserve">When the conditional SN change is considered, when the MN initiates it, it will then reuse the conditional </w:t>
      </w:r>
      <w:r w:rsidR="0087743F">
        <w:t xml:space="preserve">SN </w:t>
      </w:r>
      <w:r>
        <w:t>Addition. However, it does not have to indicate to the source SN that the procedure has started. Therefore, its communication to the source SN can remain as in classic change: when the MN is ready to release the connection to the source SN, it uses the MN-initiated SN release.</w:t>
      </w:r>
    </w:p>
    <w:p w14:paraId="170D18F5" w14:textId="0AD97F6B" w:rsidR="0069775B" w:rsidRPr="0069775B" w:rsidRDefault="0069775B" w:rsidP="0069775B">
      <w:pPr>
        <w:rPr>
          <w:b/>
        </w:rPr>
      </w:pPr>
      <w:r w:rsidRPr="0069775B">
        <w:rPr>
          <w:b/>
        </w:rPr>
        <w:t xml:space="preserve">Proposal </w:t>
      </w:r>
      <w:r w:rsidR="002E7765">
        <w:rPr>
          <w:b/>
        </w:rPr>
        <w:t>1-</w:t>
      </w:r>
      <w:r w:rsidRPr="0069775B">
        <w:rPr>
          <w:b/>
        </w:rPr>
        <w:t>2: For MN-initiated SN change, the conditional Addition can be used towards the target SN and the existing MN-initiated SN Release towards the source SN (no changes needed here).</w:t>
      </w:r>
    </w:p>
    <w:p w14:paraId="6C831F08" w14:textId="77777777" w:rsidR="0069775B" w:rsidRDefault="0069775B" w:rsidP="0069775B">
      <w:r>
        <w:t>When the SN initiates the SN change and means it to be a conditional change, it has to indicate it to the MN, so that the MN can initiate the conditional addition to the target node. Such indication shall be a class-1 procedure, so probably the existing SN Change procedure can be used here, too. However, contrary to the classic SN change, the procedure will not release the DC operation with the source. Therefore, the conditional SN change has to be flagged to enable different treatment.</w:t>
      </w:r>
    </w:p>
    <w:p w14:paraId="7D4A604D" w14:textId="18C75BE7" w:rsidR="0069775B" w:rsidRPr="0069775B" w:rsidRDefault="0069775B" w:rsidP="0069775B">
      <w:pPr>
        <w:rPr>
          <w:b/>
        </w:rPr>
      </w:pPr>
      <w:r w:rsidRPr="0069775B">
        <w:rPr>
          <w:b/>
        </w:rPr>
        <w:t xml:space="preserve">Proposal </w:t>
      </w:r>
      <w:r w:rsidR="002E7765">
        <w:rPr>
          <w:b/>
        </w:rPr>
        <w:t>1-</w:t>
      </w:r>
      <w:r w:rsidRPr="0069775B">
        <w:rPr>
          <w:b/>
        </w:rPr>
        <w:t xml:space="preserve">3: The existing SN Change procedure can be reused for conditional SN-initiated SN change; however, since it will not release DC operation, it </w:t>
      </w:r>
      <w:proofErr w:type="gramStart"/>
      <w:r w:rsidRPr="0069775B">
        <w:rPr>
          <w:b/>
        </w:rPr>
        <w:t>has to</w:t>
      </w:r>
      <w:proofErr w:type="gramEnd"/>
      <w:r w:rsidRPr="0069775B">
        <w:rPr>
          <w:b/>
        </w:rPr>
        <w:t xml:space="preserve"> be flagged as a conditional SN change.</w:t>
      </w:r>
    </w:p>
    <w:p w14:paraId="295D677B" w14:textId="77777777" w:rsidR="0069775B" w:rsidRDefault="0069775B" w:rsidP="0069775B">
      <w:r>
        <w:lastRenderedPageBreak/>
        <w:t>In addition, once the UE accesses the target SN node and DC operation may be released, a separate procedure is needed, too. This will be discussed in the following point.</w:t>
      </w:r>
    </w:p>
    <w:p w14:paraId="18A7C41D" w14:textId="7B83AE3B" w:rsidR="003B6CC7" w:rsidRPr="00F4131B" w:rsidRDefault="002E7765" w:rsidP="002E7765">
      <w:pPr>
        <w:pStyle w:val="Heading2"/>
      </w:pPr>
      <w:r>
        <w:t>2.2</w:t>
      </w:r>
      <w:r>
        <w:tab/>
      </w:r>
      <w:r w:rsidR="003B6CC7" w:rsidRPr="00F4131B">
        <w:t>HO Success: a new class-2 procedure to indicate to the source that the UE has successfully accessed the target cell</w:t>
      </w:r>
    </w:p>
    <w:p w14:paraId="79D8871B" w14:textId="3EFE4A65" w:rsidR="0086568F" w:rsidRDefault="00F4131B" w:rsidP="00FC6709">
      <w:r>
        <w:t xml:space="preserve">The main purpose of the procedure is to enable the source to start data forwarding. This procedure is initiated only after the access ends and therefore data forwarding may be slightly delayed. Originally, in the CHO discussion, RAN2 considered a more precise indication that was supposed to be sent from the UE to the source node (so called “bye” message). It was decided to be too unreliable though and as such rejected. It is worth noting though, that in the context of DC, the risk does not exist: the UE is supposed to keep reliable link towards the MN all the time. Therefore, </w:t>
      </w:r>
      <w:r w:rsidR="002E3FE4">
        <w:t>the UE may indicate to the MN it is accessing the SN, or that it has accessed it and the message shall reach the MN without any problem.</w:t>
      </w:r>
    </w:p>
    <w:p w14:paraId="3C78D457" w14:textId="3829F0A5" w:rsidR="002E3FE4" w:rsidRPr="00E30BFF" w:rsidRDefault="002E3FE4" w:rsidP="00FC6709">
      <w:pPr>
        <w:rPr>
          <w:b/>
        </w:rPr>
      </w:pPr>
      <w:r w:rsidRPr="00E30BFF">
        <w:rPr>
          <w:b/>
        </w:rPr>
        <w:t xml:space="preserve">Proposal </w:t>
      </w:r>
      <w:r w:rsidR="002E7765">
        <w:rPr>
          <w:b/>
        </w:rPr>
        <w:t>2-1</w:t>
      </w:r>
      <w:r w:rsidRPr="00E30BFF">
        <w:rPr>
          <w:b/>
        </w:rPr>
        <w:t xml:space="preserve">: </w:t>
      </w:r>
      <w:r w:rsidR="00D250A3">
        <w:rPr>
          <w:b/>
        </w:rPr>
        <w:t>RAN3 shall not work on</w:t>
      </w:r>
      <w:r w:rsidRPr="00E30BFF">
        <w:rPr>
          <w:b/>
        </w:rPr>
        <w:t xml:space="preserve"> any “Addition Success” procedure</w:t>
      </w:r>
      <w:r w:rsidR="00D250A3">
        <w:rPr>
          <w:b/>
        </w:rPr>
        <w:t>;</w:t>
      </w:r>
      <w:r w:rsidRPr="00E30BFF">
        <w:rPr>
          <w:b/>
        </w:rPr>
        <w:t xml:space="preserve"> </w:t>
      </w:r>
      <w:r w:rsidR="00D250A3">
        <w:rPr>
          <w:b/>
        </w:rPr>
        <w:t xml:space="preserve">instead, </w:t>
      </w:r>
      <w:r w:rsidR="000C08B5">
        <w:rPr>
          <w:b/>
        </w:rPr>
        <w:t xml:space="preserve">UE </w:t>
      </w:r>
      <w:r w:rsidRPr="00E30BFF">
        <w:rPr>
          <w:b/>
        </w:rPr>
        <w:t xml:space="preserve">signalling </w:t>
      </w:r>
      <w:r w:rsidR="00D250A3">
        <w:rPr>
          <w:b/>
        </w:rPr>
        <w:t xml:space="preserve">of </w:t>
      </w:r>
      <w:r w:rsidR="000C08B5">
        <w:rPr>
          <w:b/>
        </w:rPr>
        <w:t xml:space="preserve">the status of the </w:t>
      </w:r>
      <w:proofErr w:type="spellStart"/>
      <w:r w:rsidR="000C08B5">
        <w:rPr>
          <w:b/>
        </w:rPr>
        <w:t>PSCell</w:t>
      </w:r>
      <w:proofErr w:type="spellEnd"/>
      <w:r w:rsidR="000C08B5">
        <w:rPr>
          <w:b/>
        </w:rPr>
        <w:t xml:space="preserve"> addition </w:t>
      </w:r>
      <w:r w:rsidRPr="00E30BFF">
        <w:rPr>
          <w:b/>
        </w:rPr>
        <w:t xml:space="preserve">to the MN </w:t>
      </w:r>
      <w:r w:rsidR="00D250A3">
        <w:rPr>
          <w:b/>
        </w:rPr>
        <w:t>that may be</w:t>
      </w:r>
      <w:r w:rsidRPr="00E30BFF">
        <w:rPr>
          <w:b/>
        </w:rPr>
        <w:t xml:space="preserve"> enabled in RAN2</w:t>
      </w:r>
      <w:r w:rsidR="00D250A3">
        <w:rPr>
          <w:b/>
        </w:rPr>
        <w:t xml:space="preserve"> is more suitable</w:t>
      </w:r>
      <w:r w:rsidRPr="00E30BFF">
        <w:rPr>
          <w:b/>
        </w:rPr>
        <w:t>.</w:t>
      </w:r>
    </w:p>
    <w:p w14:paraId="2A287C67" w14:textId="5CEDFA5E" w:rsidR="002E3FE4" w:rsidRDefault="002E43CD" w:rsidP="00FC6709">
      <w:r>
        <w:t xml:space="preserve">In case of the Addition and MN-initiated SN change procedures, this is all – the MN then handles the data forwarding (in case of MN-initiated SN change, it initiates the release procedure only then). However, in case of </w:t>
      </w:r>
      <w:r w:rsidR="006440B0">
        <w:t>SN</w:t>
      </w:r>
      <w:r w:rsidR="00E30BFF">
        <w:t xml:space="preserve">-initiated SN Change, the MN must deliver the information to the source SN, so that the latter starts data forwarding. This can be achieved either with a class-2 procedure </w:t>
      </w:r>
      <w:proofErr w:type="gramStart"/>
      <w:r w:rsidR="00E30BFF">
        <w:t>similar to</w:t>
      </w:r>
      <w:proofErr w:type="gramEnd"/>
      <w:r w:rsidR="00E30BFF">
        <w:t xml:space="preserve"> the HO Success, or the existing MN-initiated SN Release may be reused. Considering that the latter was designed for the purpose of closing DC, this may be better option.</w:t>
      </w:r>
    </w:p>
    <w:p w14:paraId="30AAD0E6" w14:textId="5D569B64" w:rsidR="00E30BFF" w:rsidRPr="00E30BFF" w:rsidRDefault="00E30BFF" w:rsidP="00FC6709">
      <w:pPr>
        <w:rPr>
          <w:b/>
        </w:rPr>
      </w:pPr>
      <w:r w:rsidRPr="00E30BFF">
        <w:rPr>
          <w:b/>
        </w:rPr>
        <w:t xml:space="preserve">Proposal </w:t>
      </w:r>
      <w:r w:rsidR="002E7765">
        <w:rPr>
          <w:b/>
        </w:rPr>
        <w:t>2-2</w:t>
      </w:r>
      <w:r w:rsidRPr="00E30BFF">
        <w:rPr>
          <w:b/>
        </w:rPr>
        <w:t>: Since conditional SN Change procedure cannot release DC yet, it is proposed to use MN-initiate</w:t>
      </w:r>
      <w:r w:rsidR="0043286B">
        <w:rPr>
          <w:b/>
        </w:rPr>
        <w:t>d</w:t>
      </w:r>
      <w:r w:rsidRPr="00E30BFF">
        <w:rPr>
          <w:b/>
        </w:rPr>
        <w:t xml:space="preserve"> SN Release procedure when the UE reported access to the target SN.</w:t>
      </w:r>
    </w:p>
    <w:p w14:paraId="4431F043" w14:textId="303B5F6B" w:rsidR="003B6CC7" w:rsidRPr="00F4131B" w:rsidRDefault="002E7765" w:rsidP="002E7765">
      <w:pPr>
        <w:pStyle w:val="Heading2"/>
      </w:pPr>
      <w:r>
        <w:t>2.3</w:t>
      </w:r>
      <w:r>
        <w:tab/>
      </w:r>
      <w:r w:rsidR="006C4854" w:rsidRPr="00F4131B">
        <w:t xml:space="preserve">Multiple preparation </w:t>
      </w:r>
      <w:r w:rsidR="0086568F" w:rsidRPr="00F4131B">
        <w:t xml:space="preserve">(also in the form of parallel transaction) </w:t>
      </w:r>
      <w:r w:rsidR="006C4854" w:rsidRPr="00F4131B">
        <w:t>towards the same target node</w:t>
      </w:r>
    </w:p>
    <w:p w14:paraId="359FD7D6" w14:textId="6384126D" w:rsidR="0086568F" w:rsidRDefault="00401DA8" w:rsidP="00FC6709">
      <w:r>
        <w:t>The difference between the HO and DC Addition is that in the former, the HO is executed towards defined target cell, while SN Addition is executed towards SN node. As the consequence, there is no “target cell ID” in the Addition Request</w:t>
      </w:r>
      <w:r w:rsidR="006931F8">
        <w:t xml:space="preserve">. Also, there is no concept of “multiple preparation” in the SN change. Possible change of this principle may alter the way the DC works. Therefore, it seems reasonable to keep the assumption the SN Addition and SN Change procedures are executed toward a single target node (which selects the appropriate target cell based on the delivered measurements). </w:t>
      </w:r>
    </w:p>
    <w:p w14:paraId="5CC3C5B9" w14:textId="13FA00A9" w:rsidR="006931F8" w:rsidRDefault="006931F8" w:rsidP="00FC6709">
      <w:r>
        <w:t>It has to be noted though, that if RAN2 decides that the target node may select more than one target cell for the UE, it will not require any changes in the RAN3 signalling, because such configuration will be delivered in the RRC container.</w:t>
      </w:r>
    </w:p>
    <w:p w14:paraId="78F806DE" w14:textId="1ACF038A" w:rsidR="006931F8" w:rsidRPr="006931F8" w:rsidRDefault="006931F8" w:rsidP="00FC6709">
      <w:pPr>
        <w:rPr>
          <w:b/>
        </w:rPr>
      </w:pPr>
      <w:r w:rsidRPr="006931F8">
        <w:rPr>
          <w:b/>
        </w:rPr>
        <w:t xml:space="preserve">Proposal </w:t>
      </w:r>
      <w:r w:rsidR="002E7765">
        <w:rPr>
          <w:b/>
        </w:rPr>
        <w:t>3-1</w:t>
      </w:r>
      <w:r w:rsidRPr="006931F8">
        <w:rPr>
          <w:b/>
        </w:rPr>
        <w:t>: The principle that the target SN selects the target cell is kept for conditional addition and SN change (it is up to RAN2 to decide how the UE is configured).</w:t>
      </w:r>
    </w:p>
    <w:p w14:paraId="400AEA0D" w14:textId="33781CC9" w:rsidR="0086568F" w:rsidRPr="00F4131B" w:rsidRDefault="002E7765" w:rsidP="002E7765">
      <w:pPr>
        <w:pStyle w:val="Heading2"/>
      </w:pPr>
      <w:r>
        <w:t>2.4</w:t>
      </w:r>
      <w:r>
        <w:tab/>
      </w:r>
      <w:r w:rsidR="0086568F" w:rsidRPr="00F4131B">
        <w:t>Cancellation</w:t>
      </w:r>
    </w:p>
    <w:p w14:paraId="2BDBFBEF" w14:textId="26719CA4" w:rsidR="0086568F" w:rsidRDefault="00D522A0" w:rsidP="00FC6709">
      <w:r>
        <w:t>It was decided that CHO requires cancellation option not only from the source side, but also from the target node. From the source, the existing HO Cancel was reused, while for the target-initiated cancel, a new procedure was defined. In case of DC, this seems not necessary: the existing MN- and SN-initiated Release procedure should be enough.</w:t>
      </w:r>
    </w:p>
    <w:p w14:paraId="6F92F6F3" w14:textId="05DE90AD" w:rsidR="00D522A0" w:rsidRPr="00BC7A26" w:rsidRDefault="00D522A0" w:rsidP="00FC6709">
      <w:pPr>
        <w:rPr>
          <w:b/>
        </w:rPr>
      </w:pPr>
      <w:r w:rsidRPr="00BC7A26">
        <w:rPr>
          <w:b/>
        </w:rPr>
        <w:t xml:space="preserve">Proposal </w:t>
      </w:r>
      <w:r w:rsidR="002E7765">
        <w:rPr>
          <w:b/>
        </w:rPr>
        <w:t>4-1</w:t>
      </w:r>
      <w:r w:rsidRPr="00BC7A26">
        <w:rPr>
          <w:b/>
        </w:rPr>
        <w:t xml:space="preserve">: The existing MN- and SN-initiated </w:t>
      </w:r>
      <w:r w:rsidR="00974A3F">
        <w:rPr>
          <w:b/>
        </w:rPr>
        <w:t xml:space="preserve">release </w:t>
      </w:r>
      <w:r w:rsidRPr="00BC7A26">
        <w:rPr>
          <w:b/>
        </w:rPr>
        <w:t xml:space="preserve">procedures should be used in case a conditional addition and SN change need to be cancelled. </w:t>
      </w:r>
    </w:p>
    <w:p w14:paraId="3E57CD78" w14:textId="076C644E" w:rsidR="0086568F" w:rsidRDefault="00551EDA" w:rsidP="00FC6709">
      <w:r>
        <w:t>Another aspect is related to the target cell ID: in CHO, the target cell ID is used to differentiate each CHO request. Since such option is not recommended for conditional Addition or SN Change (see above), it does not seem possible to enable per-target cell release for conditional Addition and SN Change.</w:t>
      </w:r>
    </w:p>
    <w:p w14:paraId="6450AB86" w14:textId="6F93F5CF" w:rsidR="00551EDA" w:rsidRPr="00BC7A26" w:rsidRDefault="00551EDA" w:rsidP="00FC6709">
      <w:pPr>
        <w:rPr>
          <w:b/>
        </w:rPr>
      </w:pPr>
      <w:r w:rsidRPr="00BC7A26">
        <w:rPr>
          <w:b/>
        </w:rPr>
        <w:t xml:space="preserve">Proposal </w:t>
      </w:r>
      <w:r w:rsidR="002E7765">
        <w:rPr>
          <w:b/>
        </w:rPr>
        <w:t>4-2</w:t>
      </w:r>
      <w:r w:rsidRPr="00BC7A26">
        <w:rPr>
          <w:b/>
        </w:rPr>
        <w:t xml:space="preserve">: </w:t>
      </w:r>
      <w:r w:rsidR="00974A3F">
        <w:rPr>
          <w:b/>
        </w:rPr>
        <w:t>T</w:t>
      </w:r>
      <w:r w:rsidRPr="00BC7A26">
        <w:rPr>
          <w:b/>
        </w:rPr>
        <w:t xml:space="preserve">he existing Release procedures </w:t>
      </w:r>
      <w:r w:rsidR="00974A3F">
        <w:rPr>
          <w:b/>
        </w:rPr>
        <w:t xml:space="preserve">shall not be enhanced </w:t>
      </w:r>
      <w:r w:rsidRPr="00BC7A26">
        <w:rPr>
          <w:b/>
        </w:rPr>
        <w:t>with target cell ID information, if the Addition and SN Change are not enhanced with the target cell IDs (which is not desirable, see above).</w:t>
      </w:r>
    </w:p>
    <w:p w14:paraId="6331454D" w14:textId="242C94F4" w:rsidR="0086568F" w:rsidRPr="00F4131B" w:rsidRDefault="002E7765" w:rsidP="002E7765">
      <w:pPr>
        <w:pStyle w:val="Heading2"/>
      </w:pPr>
      <w:r>
        <w:lastRenderedPageBreak/>
        <w:t>2.5</w:t>
      </w:r>
      <w:r>
        <w:tab/>
      </w:r>
      <w:r w:rsidR="0086568F" w:rsidRPr="00F4131B">
        <w:t>Modification of awaiting conditional request</w:t>
      </w:r>
    </w:p>
    <w:p w14:paraId="6D8F6327" w14:textId="453122D6" w:rsidR="003B6CC7" w:rsidRDefault="003B68A5" w:rsidP="00FC6709">
      <w:r>
        <w:t>This aspect is still being discussed in the context of CHO and therefore it may be premature to make decisions for conditional addition and SN change. However, it may be observed that the situation with DC is somewhat easier than in case of a HO: in DC, there is already SN Modification procedure, which can likely be reused to modify requested Addition, even if the UE did not arrive yet.</w:t>
      </w:r>
    </w:p>
    <w:p w14:paraId="09123254" w14:textId="63522463" w:rsidR="003B68A5" w:rsidRPr="00726742" w:rsidRDefault="003B68A5" w:rsidP="00FC6709">
      <w:pPr>
        <w:rPr>
          <w:b/>
        </w:rPr>
      </w:pPr>
      <w:r w:rsidRPr="00726742">
        <w:rPr>
          <w:b/>
        </w:rPr>
        <w:t xml:space="preserve">Proposal </w:t>
      </w:r>
      <w:r w:rsidR="002E7765">
        <w:rPr>
          <w:b/>
        </w:rPr>
        <w:t>5-1</w:t>
      </w:r>
      <w:r w:rsidRPr="00726742">
        <w:rPr>
          <w:b/>
        </w:rPr>
        <w:t xml:space="preserve">: If the MN or SN </w:t>
      </w:r>
      <w:r w:rsidR="00974A3F">
        <w:rPr>
          <w:b/>
        </w:rPr>
        <w:t xml:space="preserve">(both, target and the source) </w:t>
      </w:r>
      <w:r w:rsidRPr="00726742">
        <w:rPr>
          <w:b/>
        </w:rPr>
        <w:t>must modify UE context after conditional Addition was accepted, the existing MN- or SN-initiated modification can be used.</w:t>
      </w:r>
    </w:p>
    <w:p w14:paraId="65C5BB1B" w14:textId="1B04DA9D" w:rsidR="003B68A5" w:rsidRDefault="003B68A5" w:rsidP="00FC6709">
      <w:r>
        <w:t xml:space="preserve">In case of SN change, if the modification comes from the target SN or the MN, the MN-initiated modification can be used </w:t>
      </w:r>
      <w:r w:rsidR="00974A3F">
        <w:t>to inform the source SN</w:t>
      </w:r>
      <w:r>
        <w:t xml:space="preserve">, too (though it may have to be nested in the </w:t>
      </w:r>
      <w:r w:rsidR="00726742">
        <w:t xml:space="preserve">ongoing modification procedure triggered from the target SN). However, if the node </w:t>
      </w:r>
      <w:r w:rsidR="00974A3F">
        <w:t xml:space="preserve">initiating the modification </w:t>
      </w:r>
      <w:r w:rsidR="00726742">
        <w:t>is the source SN, and it concerns the target SN (e.g. new request), the existing SN-initiated modification may not be the right procedure, because it concerns the operation of the MN and the source SN only. Therefore, in this case, the source SN may have to re-use conditional SN Change, which the target will then forward as MN-initiated SN modification to the target SN.</w:t>
      </w:r>
    </w:p>
    <w:p w14:paraId="67A873F2" w14:textId="3397AC1D" w:rsidR="00033946" w:rsidRDefault="00033946" w:rsidP="00FC6709">
      <w:r>
        <w:t>Alternatively, the SN-initiated modification can be used, which then is “forwarded” to the target SN using the MN-initiated modification procedure. However, if the modification concerns only the target, the procedures must be modified so that it is sure the information reaches the target SN. Because of that, reusing the SN-initiated SN Change may be better.</w:t>
      </w:r>
    </w:p>
    <w:p w14:paraId="20EDFF70" w14:textId="7FEF1516" w:rsidR="00726742" w:rsidRPr="00726742" w:rsidRDefault="00726742" w:rsidP="00FC6709">
      <w:pPr>
        <w:rPr>
          <w:b/>
        </w:rPr>
      </w:pPr>
      <w:r w:rsidRPr="00726742">
        <w:rPr>
          <w:b/>
        </w:rPr>
        <w:t xml:space="preserve">Proposal </w:t>
      </w:r>
      <w:r w:rsidR="002E7765">
        <w:rPr>
          <w:b/>
        </w:rPr>
        <w:t>5-2</w:t>
      </w:r>
      <w:r w:rsidRPr="00726742">
        <w:rPr>
          <w:b/>
        </w:rPr>
        <w:t xml:space="preserve">: It may be necessary that the source SN </w:t>
      </w:r>
      <w:proofErr w:type="gramStart"/>
      <w:r w:rsidRPr="00726742">
        <w:rPr>
          <w:b/>
        </w:rPr>
        <w:t>ha</w:t>
      </w:r>
      <w:r w:rsidR="00460E05">
        <w:rPr>
          <w:b/>
        </w:rPr>
        <w:t>s</w:t>
      </w:r>
      <w:r w:rsidRPr="00726742">
        <w:rPr>
          <w:b/>
        </w:rPr>
        <w:t xml:space="preserve"> to</w:t>
      </w:r>
      <w:proofErr w:type="gramEnd"/>
      <w:r w:rsidRPr="00726742">
        <w:rPr>
          <w:b/>
        </w:rPr>
        <w:t xml:space="preserve"> re-initialise the conditional SN change procedure in order to e.g. inform the target SN about new measurements.</w:t>
      </w:r>
    </w:p>
    <w:p w14:paraId="2EE31C49" w14:textId="0C45FF83" w:rsidR="00726742" w:rsidRDefault="00726742" w:rsidP="00FC6709">
      <w:r>
        <w:t>The situation is not black-and-while though: if the source SN changes UE context only, and informs the MN about it, the target may still need to inform the target SN with the MN-initiated SN Modification procedure.</w:t>
      </w:r>
      <w:r w:rsidR="002922C9">
        <w:t xml:space="preserve"> Finally, it should be noted that </w:t>
      </w:r>
      <w:r w:rsidR="00460E05">
        <w:t xml:space="preserve">this is all from RAN3 viewpoint: RAN2 must also discuss </w:t>
      </w:r>
      <w:r w:rsidR="002922C9">
        <w:t xml:space="preserve">whether </w:t>
      </w:r>
      <w:r w:rsidR="00460E05">
        <w:t xml:space="preserve">and how </w:t>
      </w:r>
      <w:r w:rsidR="00CB5983">
        <w:t xml:space="preserve">SN-initiated modifications (other than cancellation) are </w:t>
      </w:r>
      <w:r w:rsidR="00460E05">
        <w:t xml:space="preserve">accomplished (or even </w:t>
      </w:r>
      <w:r w:rsidR="00CB5983">
        <w:t>allowed</w:t>
      </w:r>
      <w:r w:rsidR="00460E05">
        <w:t>) towards the UE</w:t>
      </w:r>
      <w:r w:rsidR="00CB5983">
        <w:t xml:space="preserve">. </w:t>
      </w:r>
    </w:p>
    <w:p w14:paraId="28E42E52" w14:textId="77777777" w:rsidR="000F16C4" w:rsidRPr="005F10C3" w:rsidRDefault="00CD2620" w:rsidP="00E00CEF">
      <w:pPr>
        <w:pStyle w:val="Heading1"/>
      </w:pPr>
      <w:r w:rsidRPr="005F10C3">
        <w:t>3</w:t>
      </w:r>
      <w:r w:rsidR="000F16C4" w:rsidRPr="005F10C3">
        <w:tab/>
      </w:r>
      <w:r w:rsidRPr="005F10C3">
        <w:t>Conclusions</w:t>
      </w:r>
    </w:p>
    <w:p w14:paraId="3A19A06F" w14:textId="6E3CF5A8" w:rsidR="002E7765" w:rsidRDefault="002E7765" w:rsidP="00CC4DEA">
      <w:pPr>
        <w:jc w:val="both"/>
        <w:rPr>
          <w:bCs/>
          <w:lang w:val="en-US"/>
        </w:rPr>
      </w:pPr>
      <w:r>
        <w:rPr>
          <w:bCs/>
          <w:lang w:val="en-US"/>
        </w:rPr>
        <w:t>The analysis made above is summarized in the following proposals:</w:t>
      </w:r>
    </w:p>
    <w:p w14:paraId="317482D7" w14:textId="5485D81C" w:rsidR="005E4A24" w:rsidRPr="005E4A24" w:rsidRDefault="005E4A24" w:rsidP="005E4A24">
      <w:pPr>
        <w:jc w:val="both"/>
        <w:rPr>
          <w:bCs/>
          <w:u w:val="single"/>
          <w:lang w:val="en-US"/>
        </w:rPr>
      </w:pPr>
      <w:proofErr w:type="spellStart"/>
      <w:r w:rsidRPr="005E4A24">
        <w:rPr>
          <w:bCs/>
          <w:u w:val="single"/>
          <w:lang w:val="en-US"/>
        </w:rPr>
        <w:t>Signalling</w:t>
      </w:r>
      <w:proofErr w:type="spellEnd"/>
      <w:r w:rsidRPr="005E4A24">
        <w:rPr>
          <w:bCs/>
          <w:u w:val="single"/>
          <w:lang w:val="en-US"/>
        </w:rPr>
        <w:t xml:space="preserve"> aspects</w:t>
      </w:r>
    </w:p>
    <w:p w14:paraId="5DCC4294" w14:textId="2DC09818" w:rsidR="005E4A24" w:rsidRPr="005E4A24" w:rsidRDefault="005E4A24" w:rsidP="005E4A24">
      <w:pPr>
        <w:ind w:left="284"/>
        <w:jc w:val="both"/>
        <w:rPr>
          <w:bCs/>
          <w:lang w:val="en-US"/>
        </w:rPr>
      </w:pPr>
      <w:r w:rsidRPr="005E4A24">
        <w:rPr>
          <w:bCs/>
          <w:lang w:val="en-US"/>
        </w:rPr>
        <w:t xml:space="preserve">1-1: For conditional SN Addition, the existing procedure can be reused with an </w:t>
      </w:r>
      <w:proofErr w:type="spellStart"/>
      <w:r w:rsidRPr="005E4A24">
        <w:rPr>
          <w:bCs/>
          <w:lang w:val="en-US"/>
        </w:rPr>
        <w:t>addedflag</w:t>
      </w:r>
      <w:proofErr w:type="spellEnd"/>
      <w:r w:rsidRPr="005E4A24">
        <w:rPr>
          <w:bCs/>
          <w:lang w:val="en-US"/>
        </w:rPr>
        <w:t xml:space="preserve"> to indicate that the request is conditional.</w:t>
      </w:r>
    </w:p>
    <w:p w14:paraId="002304C1" w14:textId="5097961A" w:rsidR="005E4A24" w:rsidRPr="005E4A24" w:rsidRDefault="005E4A24" w:rsidP="005E4A24">
      <w:pPr>
        <w:ind w:left="284"/>
        <w:jc w:val="both"/>
        <w:rPr>
          <w:bCs/>
          <w:lang w:val="en-US"/>
        </w:rPr>
      </w:pPr>
      <w:r w:rsidRPr="005E4A24">
        <w:rPr>
          <w:bCs/>
          <w:lang w:val="en-US"/>
        </w:rPr>
        <w:t>1-2: For MN-initiated SN change, the conditional Addition can be used towards the target SN and the existing MN-initiated SN Release towards the source SN (no changes needed here).</w:t>
      </w:r>
    </w:p>
    <w:p w14:paraId="5A7A238C" w14:textId="626644ED" w:rsidR="005E4A24" w:rsidRPr="005E4A24" w:rsidRDefault="005E4A24" w:rsidP="005E4A24">
      <w:pPr>
        <w:ind w:left="284"/>
        <w:jc w:val="both"/>
        <w:rPr>
          <w:bCs/>
          <w:lang w:val="en-US"/>
        </w:rPr>
      </w:pPr>
      <w:r w:rsidRPr="005E4A24">
        <w:rPr>
          <w:bCs/>
          <w:lang w:val="en-US"/>
        </w:rPr>
        <w:t xml:space="preserve">1-3: The existing SN Change procedure can be reused for conditional SN-initiated SN change; however, since it will not release DC operation, it </w:t>
      </w:r>
      <w:proofErr w:type="gramStart"/>
      <w:r w:rsidRPr="005E4A24">
        <w:rPr>
          <w:bCs/>
          <w:lang w:val="en-US"/>
        </w:rPr>
        <w:t>has to</w:t>
      </w:r>
      <w:proofErr w:type="gramEnd"/>
      <w:r w:rsidRPr="005E4A24">
        <w:rPr>
          <w:bCs/>
          <w:lang w:val="en-US"/>
        </w:rPr>
        <w:t xml:space="preserve"> be flagged as a conditional SN change.</w:t>
      </w:r>
    </w:p>
    <w:p w14:paraId="1AB29DFC" w14:textId="622A85EE" w:rsidR="005E4A24" w:rsidRPr="005E4A24" w:rsidRDefault="005E4A24" w:rsidP="005E4A24">
      <w:pPr>
        <w:jc w:val="both"/>
        <w:rPr>
          <w:bCs/>
          <w:u w:val="single"/>
          <w:lang w:val="en-US"/>
        </w:rPr>
      </w:pPr>
      <w:r w:rsidRPr="005E4A24">
        <w:rPr>
          <w:bCs/>
          <w:u w:val="single"/>
          <w:lang w:val="en-US"/>
        </w:rPr>
        <w:t>HO Success: a new class-2 procedure to indicate to the source that the UE has successfully accessed the target cell</w:t>
      </w:r>
    </w:p>
    <w:p w14:paraId="51639287" w14:textId="1460F60C" w:rsidR="005E4A24" w:rsidRPr="005E4A24" w:rsidRDefault="005E4A24" w:rsidP="005E4A24">
      <w:pPr>
        <w:ind w:left="284"/>
        <w:jc w:val="both"/>
        <w:rPr>
          <w:bCs/>
          <w:lang w:val="en-US"/>
        </w:rPr>
      </w:pPr>
      <w:r w:rsidRPr="005E4A24">
        <w:rPr>
          <w:bCs/>
          <w:lang w:val="en-US"/>
        </w:rPr>
        <w:t xml:space="preserve">2-1: RAN3 shall not work on any “Addition Success” procedure; instead, UE </w:t>
      </w:r>
      <w:proofErr w:type="spellStart"/>
      <w:r w:rsidRPr="005E4A24">
        <w:rPr>
          <w:bCs/>
          <w:lang w:val="en-US"/>
        </w:rPr>
        <w:t>signalling</w:t>
      </w:r>
      <w:proofErr w:type="spellEnd"/>
      <w:r w:rsidRPr="005E4A24">
        <w:rPr>
          <w:bCs/>
          <w:lang w:val="en-US"/>
        </w:rPr>
        <w:t xml:space="preserve"> of the status of the </w:t>
      </w:r>
      <w:proofErr w:type="spellStart"/>
      <w:r w:rsidRPr="005E4A24">
        <w:rPr>
          <w:bCs/>
          <w:lang w:val="en-US"/>
        </w:rPr>
        <w:t>PSCell</w:t>
      </w:r>
      <w:proofErr w:type="spellEnd"/>
      <w:r w:rsidRPr="005E4A24">
        <w:rPr>
          <w:bCs/>
          <w:lang w:val="en-US"/>
        </w:rPr>
        <w:t xml:space="preserve"> addition to the MN that may be enabled in RAN2 is more suitable.</w:t>
      </w:r>
    </w:p>
    <w:p w14:paraId="73F937E8" w14:textId="66CBE421" w:rsidR="005E4A24" w:rsidRPr="005E4A24" w:rsidRDefault="005E4A24" w:rsidP="005E4A24">
      <w:pPr>
        <w:ind w:left="284"/>
        <w:jc w:val="both"/>
        <w:rPr>
          <w:bCs/>
          <w:lang w:val="en-US"/>
        </w:rPr>
      </w:pPr>
      <w:r w:rsidRPr="005E4A24">
        <w:rPr>
          <w:bCs/>
          <w:lang w:val="en-US"/>
        </w:rPr>
        <w:t>2-2: Since conditional SN Change procedure cannot release DC yet, it is proposed to use MN-initiated SN Release procedure when the UE reported access to the target SN.</w:t>
      </w:r>
    </w:p>
    <w:p w14:paraId="3AE2AA94" w14:textId="36FBA18D" w:rsidR="005E4A24" w:rsidRPr="005E4A24" w:rsidRDefault="005E4A24" w:rsidP="005E4A24">
      <w:pPr>
        <w:jc w:val="both"/>
        <w:rPr>
          <w:bCs/>
          <w:u w:val="single"/>
          <w:lang w:val="en-US"/>
        </w:rPr>
      </w:pPr>
      <w:r w:rsidRPr="005E4A24">
        <w:rPr>
          <w:bCs/>
          <w:u w:val="single"/>
          <w:lang w:val="en-US"/>
        </w:rPr>
        <w:t>Multiple preparation (also in the form of parallel transaction) towards the same target node</w:t>
      </w:r>
    </w:p>
    <w:p w14:paraId="24B6CDCD" w14:textId="6E7176B6" w:rsidR="005E4A24" w:rsidRPr="005E4A24" w:rsidRDefault="005E4A24" w:rsidP="005E4A24">
      <w:pPr>
        <w:ind w:left="284"/>
        <w:jc w:val="both"/>
        <w:rPr>
          <w:bCs/>
          <w:lang w:val="en-US"/>
        </w:rPr>
      </w:pPr>
      <w:r w:rsidRPr="005E4A24">
        <w:rPr>
          <w:bCs/>
          <w:lang w:val="en-US"/>
        </w:rPr>
        <w:t>3-1: The principle that the target SN selects the target cell is kept for conditional addition and SN change (it is up to RAN2 to decide how the UE is configured).</w:t>
      </w:r>
    </w:p>
    <w:p w14:paraId="140209BE" w14:textId="11E411D1" w:rsidR="005E4A24" w:rsidRPr="005E4A24" w:rsidRDefault="005E4A24" w:rsidP="005E4A24">
      <w:pPr>
        <w:jc w:val="both"/>
        <w:rPr>
          <w:bCs/>
          <w:u w:val="single"/>
          <w:lang w:val="en-US"/>
        </w:rPr>
      </w:pPr>
      <w:r w:rsidRPr="005E4A24">
        <w:rPr>
          <w:bCs/>
          <w:u w:val="single"/>
          <w:lang w:val="en-US"/>
        </w:rPr>
        <w:t>Cancellation</w:t>
      </w:r>
    </w:p>
    <w:p w14:paraId="2D3C7074" w14:textId="758C2F67" w:rsidR="005E4A24" w:rsidRPr="005E4A24" w:rsidRDefault="005E4A24" w:rsidP="005E4A24">
      <w:pPr>
        <w:ind w:left="284"/>
        <w:jc w:val="both"/>
        <w:rPr>
          <w:bCs/>
          <w:lang w:val="en-US"/>
        </w:rPr>
      </w:pPr>
      <w:r w:rsidRPr="005E4A24">
        <w:rPr>
          <w:bCs/>
          <w:lang w:val="en-US"/>
        </w:rPr>
        <w:t xml:space="preserve">4-1: The existing MN- and SN-initiated release procedures should be used in case a conditional addition and SN change need to be cancelled. </w:t>
      </w:r>
    </w:p>
    <w:p w14:paraId="02B2CEFD" w14:textId="1E037044" w:rsidR="005E4A24" w:rsidRPr="005E4A24" w:rsidRDefault="005E4A24" w:rsidP="005E4A24">
      <w:pPr>
        <w:ind w:left="284"/>
        <w:jc w:val="both"/>
        <w:rPr>
          <w:bCs/>
          <w:lang w:val="en-US"/>
        </w:rPr>
      </w:pPr>
      <w:r w:rsidRPr="005E4A24">
        <w:rPr>
          <w:bCs/>
          <w:lang w:val="en-US"/>
        </w:rPr>
        <w:lastRenderedPageBreak/>
        <w:t>4-2: The existing Release procedures shall not be enhanced with target cell ID information, if the Addition and SN Change are not enhanced with the target cell IDs (which is not desirable, see above).</w:t>
      </w:r>
    </w:p>
    <w:p w14:paraId="20BB5FE8" w14:textId="04F69F46" w:rsidR="005E4A24" w:rsidRPr="005E4A24" w:rsidRDefault="005E4A24" w:rsidP="005E4A24">
      <w:pPr>
        <w:jc w:val="both"/>
        <w:rPr>
          <w:bCs/>
          <w:u w:val="single"/>
          <w:lang w:val="en-US"/>
        </w:rPr>
      </w:pPr>
      <w:r w:rsidRPr="005E4A24">
        <w:rPr>
          <w:bCs/>
          <w:u w:val="single"/>
          <w:lang w:val="en-US"/>
        </w:rPr>
        <w:t>Modification of awaiting conditional request</w:t>
      </w:r>
    </w:p>
    <w:p w14:paraId="4F5B1043" w14:textId="0448E73F" w:rsidR="005E4A24" w:rsidRPr="005E4A24" w:rsidRDefault="005E4A24" w:rsidP="005E4A24">
      <w:pPr>
        <w:ind w:left="284"/>
        <w:jc w:val="both"/>
        <w:rPr>
          <w:bCs/>
          <w:lang w:val="en-US"/>
        </w:rPr>
      </w:pPr>
      <w:r w:rsidRPr="005E4A24">
        <w:rPr>
          <w:bCs/>
          <w:lang w:val="en-US"/>
        </w:rPr>
        <w:t>5-1: If the MN or SN (both, target and the source) must modify UE context after conditional Addition was accepted, the existing MN- or SN-initiated modification can be used.</w:t>
      </w:r>
    </w:p>
    <w:p w14:paraId="33A92685" w14:textId="7BDC12CE" w:rsidR="002E7765" w:rsidRDefault="005E4A24" w:rsidP="005E4A24">
      <w:pPr>
        <w:ind w:left="284"/>
        <w:jc w:val="both"/>
        <w:rPr>
          <w:bCs/>
          <w:lang w:val="en-US"/>
        </w:rPr>
      </w:pPr>
      <w:r w:rsidRPr="005E4A24">
        <w:rPr>
          <w:bCs/>
          <w:lang w:val="en-US"/>
        </w:rPr>
        <w:t xml:space="preserve">5-2: It may be necessary that the source SN </w:t>
      </w:r>
      <w:proofErr w:type="gramStart"/>
      <w:r w:rsidRPr="005E4A24">
        <w:rPr>
          <w:bCs/>
          <w:lang w:val="en-US"/>
        </w:rPr>
        <w:t>has to</w:t>
      </w:r>
      <w:proofErr w:type="gramEnd"/>
      <w:r w:rsidRPr="005E4A24">
        <w:rPr>
          <w:bCs/>
          <w:lang w:val="en-US"/>
        </w:rPr>
        <w:t xml:space="preserve"> re-</w:t>
      </w:r>
      <w:proofErr w:type="spellStart"/>
      <w:r w:rsidRPr="005E4A24">
        <w:rPr>
          <w:bCs/>
          <w:lang w:val="en-US"/>
        </w:rPr>
        <w:t>initialise</w:t>
      </w:r>
      <w:proofErr w:type="spellEnd"/>
      <w:r w:rsidRPr="005E4A24">
        <w:rPr>
          <w:bCs/>
          <w:lang w:val="en-US"/>
        </w:rPr>
        <w:t xml:space="preserve"> the conditional SN change procedure in order to e.g. inform the target SN about new measurements.</w:t>
      </w:r>
    </w:p>
    <w:p w14:paraId="1A2F2EC8" w14:textId="0DF4AF95" w:rsidR="00CC4DEA" w:rsidRDefault="00EE628D" w:rsidP="00CC4DEA">
      <w:pPr>
        <w:jc w:val="both"/>
        <w:rPr>
          <w:bCs/>
          <w:lang w:val="en-US"/>
        </w:rPr>
      </w:pPr>
      <w:r>
        <w:rPr>
          <w:bCs/>
          <w:lang w:val="en-US"/>
        </w:rPr>
        <w:t xml:space="preserve">The procedures that may have to be enhanced are </w:t>
      </w:r>
      <w:r w:rsidR="00C35C11">
        <w:rPr>
          <w:bCs/>
          <w:lang w:val="en-US"/>
        </w:rPr>
        <w:t xml:space="preserve">therefore </w:t>
      </w:r>
      <w:r>
        <w:rPr>
          <w:bCs/>
          <w:lang w:val="en-US"/>
        </w:rPr>
        <w:t>the SN Addition and SN Change procedures. SN Release (both, MN- and SN-initiated) and SN Modification (also both, MN- and SN-initiated) are likely to be reusable as they are used in classic DC operation.</w:t>
      </w:r>
    </w:p>
    <w:p w14:paraId="01293442" w14:textId="77777777" w:rsidR="0022219E" w:rsidRPr="00591568" w:rsidRDefault="0022219E" w:rsidP="0022219E">
      <w:pPr>
        <w:overflowPunct w:val="0"/>
        <w:autoSpaceDE w:val="0"/>
        <w:autoSpaceDN w:val="0"/>
        <w:adjustRightInd w:val="0"/>
        <w:textAlignment w:val="baseline"/>
      </w:pPr>
    </w:p>
    <w:sectPr w:rsidR="0022219E" w:rsidRPr="0059156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8B0CC" w14:textId="77777777" w:rsidR="0017544A" w:rsidRDefault="0017544A">
      <w:r>
        <w:separator/>
      </w:r>
    </w:p>
  </w:endnote>
  <w:endnote w:type="continuationSeparator" w:id="0">
    <w:p w14:paraId="74F8AB64" w14:textId="77777777" w:rsidR="0017544A" w:rsidRDefault="0017544A">
      <w:r>
        <w:continuationSeparator/>
      </w:r>
    </w:p>
  </w:endnote>
  <w:endnote w:type="continuationNotice" w:id="1">
    <w:p w14:paraId="1CE950E6" w14:textId="77777777" w:rsidR="0017544A" w:rsidRDefault="001754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8F527" w14:textId="77777777" w:rsidR="0017544A" w:rsidRDefault="0017544A">
      <w:r>
        <w:separator/>
      </w:r>
    </w:p>
  </w:footnote>
  <w:footnote w:type="continuationSeparator" w:id="0">
    <w:p w14:paraId="057169DB" w14:textId="77777777" w:rsidR="0017544A" w:rsidRDefault="0017544A">
      <w:r>
        <w:continuationSeparator/>
      </w:r>
    </w:p>
  </w:footnote>
  <w:footnote w:type="continuationNotice" w:id="1">
    <w:p w14:paraId="148405D5" w14:textId="77777777" w:rsidR="0017544A" w:rsidRDefault="001754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38B1FFF"/>
    <w:multiLevelType w:val="hybridMultilevel"/>
    <w:tmpl w:val="5CCEB8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4"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6"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6CC7BAF"/>
    <w:multiLevelType w:val="hybridMultilevel"/>
    <w:tmpl w:val="CE8C8D16"/>
    <w:lvl w:ilvl="0" w:tplc="DB3296AC">
      <w:start w:val="2"/>
      <w:numFmt w:val="bullet"/>
      <w:lvlText w:val=""/>
      <w:lvlJc w:val="left"/>
      <w:pPr>
        <w:ind w:left="720" w:hanging="360"/>
      </w:pPr>
      <w:rPr>
        <w:rFonts w:ascii="Symbol" w:eastAsia="Yu Mincho"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7"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13"/>
  </w:num>
  <w:num w:numId="4">
    <w:abstractNumId w:val="9"/>
  </w:num>
  <w:num w:numId="5">
    <w:abstractNumId w:val="11"/>
  </w:num>
  <w:num w:numId="6">
    <w:abstractNumId w:val="33"/>
  </w:num>
  <w:num w:numId="7">
    <w:abstractNumId w:val="23"/>
  </w:num>
  <w:num w:numId="8">
    <w:abstractNumId w:val="14"/>
  </w:num>
  <w:num w:numId="9">
    <w:abstractNumId w:val="32"/>
  </w:num>
  <w:num w:numId="10">
    <w:abstractNumId w:val="22"/>
  </w:num>
  <w:num w:numId="11">
    <w:abstractNumId w:val="12"/>
  </w:num>
  <w:num w:numId="12">
    <w:abstractNumId w:val="28"/>
  </w:num>
  <w:num w:numId="13">
    <w:abstractNumId w:val="29"/>
  </w:num>
  <w:num w:numId="14">
    <w:abstractNumId w:val="27"/>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7"/>
  </w:num>
  <w:num w:numId="25">
    <w:abstractNumId w:val="25"/>
  </w:num>
  <w:num w:numId="26">
    <w:abstractNumId w:val="15"/>
  </w:num>
  <w:num w:numId="27">
    <w:abstractNumId w:val="19"/>
  </w:num>
  <w:num w:numId="28">
    <w:abstractNumId w:val="30"/>
  </w:num>
  <w:num w:numId="29">
    <w:abstractNumId w:val="31"/>
  </w:num>
  <w:num w:numId="30">
    <w:abstractNumId w:val="24"/>
  </w:num>
  <w:num w:numId="31">
    <w:abstractNumId w:val="21"/>
  </w:num>
  <w:num w:numId="32">
    <w:abstractNumId w:val="16"/>
  </w:num>
  <w:num w:numId="33">
    <w:abstractNumId w:val="20"/>
  </w:num>
  <w:num w:numId="34">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4A77"/>
    <w:rsid w:val="00005C0A"/>
    <w:rsid w:val="00006C9E"/>
    <w:rsid w:val="00007340"/>
    <w:rsid w:val="00010708"/>
    <w:rsid w:val="00012036"/>
    <w:rsid w:val="00012ED2"/>
    <w:rsid w:val="000149CB"/>
    <w:rsid w:val="00017509"/>
    <w:rsid w:val="00017E54"/>
    <w:rsid w:val="0002700F"/>
    <w:rsid w:val="00032E6B"/>
    <w:rsid w:val="00033397"/>
    <w:rsid w:val="00033946"/>
    <w:rsid w:val="000342C7"/>
    <w:rsid w:val="00040095"/>
    <w:rsid w:val="00042620"/>
    <w:rsid w:val="00045D78"/>
    <w:rsid w:val="0004695C"/>
    <w:rsid w:val="000475F2"/>
    <w:rsid w:val="00051152"/>
    <w:rsid w:val="00051B46"/>
    <w:rsid w:val="0005208F"/>
    <w:rsid w:val="0005212E"/>
    <w:rsid w:val="00054669"/>
    <w:rsid w:val="00054F0E"/>
    <w:rsid w:val="0005648A"/>
    <w:rsid w:val="00056FCD"/>
    <w:rsid w:val="00061BD0"/>
    <w:rsid w:val="00063F07"/>
    <w:rsid w:val="00064BA2"/>
    <w:rsid w:val="00067E1F"/>
    <w:rsid w:val="000705C2"/>
    <w:rsid w:val="00071F01"/>
    <w:rsid w:val="00072A62"/>
    <w:rsid w:val="00074356"/>
    <w:rsid w:val="00074A6D"/>
    <w:rsid w:val="00074E0B"/>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5D5D"/>
    <w:rsid w:val="000B7558"/>
    <w:rsid w:val="000B7BCF"/>
    <w:rsid w:val="000C00D3"/>
    <w:rsid w:val="000C08B5"/>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65C"/>
    <w:rsid w:val="001219A2"/>
    <w:rsid w:val="00124E93"/>
    <w:rsid w:val="00126062"/>
    <w:rsid w:val="001308CC"/>
    <w:rsid w:val="001326A8"/>
    <w:rsid w:val="00132931"/>
    <w:rsid w:val="00132C93"/>
    <w:rsid w:val="001335E3"/>
    <w:rsid w:val="0013680F"/>
    <w:rsid w:val="00140A8D"/>
    <w:rsid w:val="00140AF7"/>
    <w:rsid w:val="00141F05"/>
    <w:rsid w:val="001450A6"/>
    <w:rsid w:val="0014626D"/>
    <w:rsid w:val="0014785F"/>
    <w:rsid w:val="001509F1"/>
    <w:rsid w:val="00151A61"/>
    <w:rsid w:val="00155D37"/>
    <w:rsid w:val="0015684E"/>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44A"/>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63AE"/>
    <w:rsid w:val="001F6772"/>
    <w:rsid w:val="001F6925"/>
    <w:rsid w:val="002002E9"/>
    <w:rsid w:val="00201FD2"/>
    <w:rsid w:val="0020399F"/>
    <w:rsid w:val="00203B4C"/>
    <w:rsid w:val="002055E0"/>
    <w:rsid w:val="0020566E"/>
    <w:rsid w:val="002057BC"/>
    <w:rsid w:val="00205DCD"/>
    <w:rsid w:val="00206511"/>
    <w:rsid w:val="0021049E"/>
    <w:rsid w:val="0021199F"/>
    <w:rsid w:val="00216A77"/>
    <w:rsid w:val="00216F12"/>
    <w:rsid w:val="002175D9"/>
    <w:rsid w:val="0022219E"/>
    <w:rsid w:val="00222918"/>
    <w:rsid w:val="0022526D"/>
    <w:rsid w:val="00225627"/>
    <w:rsid w:val="0022606D"/>
    <w:rsid w:val="0023050E"/>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22C9"/>
    <w:rsid w:val="0029437A"/>
    <w:rsid w:val="0029482D"/>
    <w:rsid w:val="002972BE"/>
    <w:rsid w:val="002977E1"/>
    <w:rsid w:val="00297E2D"/>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3FE4"/>
    <w:rsid w:val="002E43CD"/>
    <w:rsid w:val="002E4FF6"/>
    <w:rsid w:val="002E57E8"/>
    <w:rsid w:val="002E66E8"/>
    <w:rsid w:val="002E6CDE"/>
    <w:rsid w:val="002E7765"/>
    <w:rsid w:val="002F0C0B"/>
    <w:rsid w:val="002F0C28"/>
    <w:rsid w:val="002F0D22"/>
    <w:rsid w:val="002F1207"/>
    <w:rsid w:val="002F2360"/>
    <w:rsid w:val="002F2626"/>
    <w:rsid w:val="002F3A38"/>
    <w:rsid w:val="002F59E9"/>
    <w:rsid w:val="002F6463"/>
    <w:rsid w:val="0030375C"/>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3B1A"/>
    <w:rsid w:val="0037419B"/>
    <w:rsid w:val="0037429E"/>
    <w:rsid w:val="003770E5"/>
    <w:rsid w:val="0037722C"/>
    <w:rsid w:val="00380699"/>
    <w:rsid w:val="00382E40"/>
    <w:rsid w:val="0038326F"/>
    <w:rsid w:val="0038731B"/>
    <w:rsid w:val="00387439"/>
    <w:rsid w:val="0039304A"/>
    <w:rsid w:val="003942E3"/>
    <w:rsid w:val="003953AB"/>
    <w:rsid w:val="00395FDA"/>
    <w:rsid w:val="003976C3"/>
    <w:rsid w:val="003A373C"/>
    <w:rsid w:val="003A68D5"/>
    <w:rsid w:val="003B2140"/>
    <w:rsid w:val="003B50E1"/>
    <w:rsid w:val="003B600A"/>
    <w:rsid w:val="003B68A5"/>
    <w:rsid w:val="003B6B71"/>
    <w:rsid w:val="003B6CC7"/>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400DEB"/>
    <w:rsid w:val="00401855"/>
    <w:rsid w:val="00401880"/>
    <w:rsid w:val="00401DA8"/>
    <w:rsid w:val="004036C4"/>
    <w:rsid w:val="00403AFD"/>
    <w:rsid w:val="00403B9B"/>
    <w:rsid w:val="0040759B"/>
    <w:rsid w:val="00411A17"/>
    <w:rsid w:val="0041566D"/>
    <w:rsid w:val="004168D2"/>
    <w:rsid w:val="00420701"/>
    <w:rsid w:val="00424B9F"/>
    <w:rsid w:val="00426E7A"/>
    <w:rsid w:val="0043223E"/>
    <w:rsid w:val="0043286B"/>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0E05"/>
    <w:rsid w:val="00462C50"/>
    <w:rsid w:val="00464BF9"/>
    <w:rsid w:val="004656FD"/>
    <w:rsid w:val="00465AE0"/>
    <w:rsid w:val="00465C8F"/>
    <w:rsid w:val="00465DD6"/>
    <w:rsid w:val="00467718"/>
    <w:rsid w:val="00470459"/>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1BA"/>
    <w:rsid w:val="004A6C2C"/>
    <w:rsid w:val="004A6DA1"/>
    <w:rsid w:val="004A6E04"/>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213A"/>
    <w:rsid w:val="004E268E"/>
    <w:rsid w:val="004E2FA7"/>
    <w:rsid w:val="004E3504"/>
    <w:rsid w:val="004E4813"/>
    <w:rsid w:val="004E57BE"/>
    <w:rsid w:val="004E58B1"/>
    <w:rsid w:val="004E7A48"/>
    <w:rsid w:val="004F0A14"/>
    <w:rsid w:val="004F1843"/>
    <w:rsid w:val="004F2CEF"/>
    <w:rsid w:val="004F4CF7"/>
    <w:rsid w:val="004F536A"/>
    <w:rsid w:val="005020E7"/>
    <w:rsid w:val="00502ACC"/>
    <w:rsid w:val="00503171"/>
    <w:rsid w:val="005104C3"/>
    <w:rsid w:val="00511634"/>
    <w:rsid w:val="0051206A"/>
    <w:rsid w:val="00512309"/>
    <w:rsid w:val="00512CFF"/>
    <w:rsid w:val="00514482"/>
    <w:rsid w:val="00520A53"/>
    <w:rsid w:val="00522C51"/>
    <w:rsid w:val="00526054"/>
    <w:rsid w:val="00526E01"/>
    <w:rsid w:val="00530762"/>
    <w:rsid w:val="005323EE"/>
    <w:rsid w:val="00534DA0"/>
    <w:rsid w:val="00537356"/>
    <w:rsid w:val="005411E7"/>
    <w:rsid w:val="00543E6C"/>
    <w:rsid w:val="00544ECE"/>
    <w:rsid w:val="00551EDA"/>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4A24"/>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40B0"/>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5083"/>
    <w:rsid w:val="006859FC"/>
    <w:rsid w:val="006863A7"/>
    <w:rsid w:val="00690975"/>
    <w:rsid w:val="00690FBE"/>
    <w:rsid w:val="0069274F"/>
    <w:rsid w:val="006931F8"/>
    <w:rsid w:val="00696D6B"/>
    <w:rsid w:val="00697279"/>
    <w:rsid w:val="0069775B"/>
    <w:rsid w:val="006978CD"/>
    <w:rsid w:val="006A04E4"/>
    <w:rsid w:val="006A0EEC"/>
    <w:rsid w:val="006A119F"/>
    <w:rsid w:val="006A1637"/>
    <w:rsid w:val="006A18B1"/>
    <w:rsid w:val="006A364A"/>
    <w:rsid w:val="006A50DB"/>
    <w:rsid w:val="006A54D5"/>
    <w:rsid w:val="006A5590"/>
    <w:rsid w:val="006B09B1"/>
    <w:rsid w:val="006B2381"/>
    <w:rsid w:val="006B3C66"/>
    <w:rsid w:val="006B4328"/>
    <w:rsid w:val="006B557A"/>
    <w:rsid w:val="006C1888"/>
    <w:rsid w:val="006C3245"/>
    <w:rsid w:val="006C4854"/>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1199A"/>
    <w:rsid w:val="00711CED"/>
    <w:rsid w:val="007149BF"/>
    <w:rsid w:val="007151AC"/>
    <w:rsid w:val="00716D58"/>
    <w:rsid w:val="00721362"/>
    <w:rsid w:val="00721997"/>
    <w:rsid w:val="00721A75"/>
    <w:rsid w:val="00725A9B"/>
    <w:rsid w:val="00726742"/>
    <w:rsid w:val="00726D2B"/>
    <w:rsid w:val="00727131"/>
    <w:rsid w:val="007325B2"/>
    <w:rsid w:val="007325F8"/>
    <w:rsid w:val="007331A2"/>
    <w:rsid w:val="00733E14"/>
    <w:rsid w:val="00733F2B"/>
    <w:rsid w:val="00734A5B"/>
    <w:rsid w:val="00737456"/>
    <w:rsid w:val="00742247"/>
    <w:rsid w:val="00742A25"/>
    <w:rsid w:val="00743560"/>
    <w:rsid w:val="00744742"/>
    <w:rsid w:val="00744E76"/>
    <w:rsid w:val="007452AF"/>
    <w:rsid w:val="00747986"/>
    <w:rsid w:val="007501B4"/>
    <w:rsid w:val="00750722"/>
    <w:rsid w:val="0075088D"/>
    <w:rsid w:val="007511B4"/>
    <w:rsid w:val="00751B1A"/>
    <w:rsid w:val="00752479"/>
    <w:rsid w:val="00753A86"/>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B19D4"/>
    <w:rsid w:val="007B2C0A"/>
    <w:rsid w:val="007B44AB"/>
    <w:rsid w:val="007B61E7"/>
    <w:rsid w:val="007B68B7"/>
    <w:rsid w:val="007B6B71"/>
    <w:rsid w:val="007B7782"/>
    <w:rsid w:val="007C095F"/>
    <w:rsid w:val="007C5546"/>
    <w:rsid w:val="007C6EA6"/>
    <w:rsid w:val="007D392F"/>
    <w:rsid w:val="007D4384"/>
    <w:rsid w:val="007D56F6"/>
    <w:rsid w:val="007D6785"/>
    <w:rsid w:val="007D6F9E"/>
    <w:rsid w:val="007D7863"/>
    <w:rsid w:val="007E0300"/>
    <w:rsid w:val="007E08DE"/>
    <w:rsid w:val="007E455A"/>
    <w:rsid w:val="007E50D5"/>
    <w:rsid w:val="007E5A87"/>
    <w:rsid w:val="007F00DF"/>
    <w:rsid w:val="007F0F51"/>
    <w:rsid w:val="007F1C83"/>
    <w:rsid w:val="007F2205"/>
    <w:rsid w:val="007F6A91"/>
    <w:rsid w:val="007F6D22"/>
    <w:rsid w:val="007F7263"/>
    <w:rsid w:val="007F72DF"/>
    <w:rsid w:val="007F7D2E"/>
    <w:rsid w:val="007F7E05"/>
    <w:rsid w:val="008008D9"/>
    <w:rsid w:val="008019F1"/>
    <w:rsid w:val="00801CA7"/>
    <w:rsid w:val="008028A4"/>
    <w:rsid w:val="00803FFD"/>
    <w:rsid w:val="008069E1"/>
    <w:rsid w:val="00813CDA"/>
    <w:rsid w:val="0081452D"/>
    <w:rsid w:val="008176B8"/>
    <w:rsid w:val="00820849"/>
    <w:rsid w:val="008218C2"/>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568F"/>
    <w:rsid w:val="00866280"/>
    <w:rsid w:val="00866E76"/>
    <w:rsid w:val="00866F16"/>
    <w:rsid w:val="0086799C"/>
    <w:rsid w:val="00870AEC"/>
    <w:rsid w:val="00872097"/>
    <w:rsid w:val="00875BEE"/>
    <w:rsid w:val="008768CA"/>
    <w:rsid w:val="00876971"/>
    <w:rsid w:val="0087743F"/>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B1C"/>
    <w:rsid w:val="008A40B0"/>
    <w:rsid w:val="008A4C78"/>
    <w:rsid w:val="008A7933"/>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3C98"/>
    <w:rsid w:val="00935313"/>
    <w:rsid w:val="0093545F"/>
    <w:rsid w:val="00935903"/>
    <w:rsid w:val="00937449"/>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A3F"/>
    <w:rsid w:val="00974BB0"/>
    <w:rsid w:val="009816B5"/>
    <w:rsid w:val="009837F2"/>
    <w:rsid w:val="00984571"/>
    <w:rsid w:val="00985308"/>
    <w:rsid w:val="009876A5"/>
    <w:rsid w:val="0099180C"/>
    <w:rsid w:val="00993BBC"/>
    <w:rsid w:val="0099493E"/>
    <w:rsid w:val="00995169"/>
    <w:rsid w:val="00997D92"/>
    <w:rsid w:val="009A3390"/>
    <w:rsid w:val="009A3AC7"/>
    <w:rsid w:val="009A4FD4"/>
    <w:rsid w:val="009A4FD9"/>
    <w:rsid w:val="009A5190"/>
    <w:rsid w:val="009B28F7"/>
    <w:rsid w:val="009B46D8"/>
    <w:rsid w:val="009B6C3A"/>
    <w:rsid w:val="009B7045"/>
    <w:rsid w:val="009B7671"/>
    <w:rsid w:val="009C01DA"/>
    <w:rsid w:val="009C2009"/>
    <w:rsid w:val="009C4014"/>
    <w:rsid w:val="009C55D0"/>
    <w:rsid w:val="009C55E8"/>
    <w:rsid w:val="009C67DB"/>
    <w:rsid w:val="009C7DAE"/>
    <w:rsid w:val="009D02FA"/>
    <w:rsid w:val="009D0FF6"/>
    <w:rsid w:val="009D30B7"/>
    <w:rsid w:val="009D73C0"/>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4914"/>
    <w:rsid w:val="00A14AB6"/>
    <w:rsid w:val="00A169DC"/>
    <w:rsid w:val="00A17B7E"/>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E8F"/>
    <w:rsid w:val="00AA53C6"/>
    <w:rsid w:val="00AB0EE8"/>
    <w:rsid w:val="00AB14C4"/>
    <w:rsid w:val="00AB30AE"/>
    <w:rsid w:val="00AB3B76"/>
    <w:rsid w:val="00AB6757"/>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3E06"/>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DFA"/>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D03"/>
    <w:rsid w:val="00B80819"/>
    <w:rsid w:val="00B836B3"/>
    <w:rsid w:val="00B92E27"/>
    <w:rsid w:val="00B931D0"/>
    <w:rsid w:val="00B94EC5"/>
    <w:rsid w:val="00B95C0E"/>
    <w:rsid w:val="00BA0F1F"/>
    <w:rsid w:val="00BA2519"/>
    <w:rsid w:val="00BA4DBE"/>
    <w:rsid w:val="00BA79DD"/>
    <w:rsid w:val="00BB05BD"/>
    <w:rsid w:val="00BC434A"/>
    <w:rsid w:val="00BC6DEB"/>
    <w:rsid w:val="00BC7A26"/>
    <w:rsid w:val="00BD1EA5"/>
    <w:rsid w:val="00BD24BE"/>
    <w:rsid w:val="00BD2981"/>
    <w:rsid w:val="00BD4231"/>
    <w:rsid w:val="00BD4919"/>
    <w:rsid w:val="00BD5F08"/>
    <w:rsid w:val="00BE0EDA"/>
    <w:rsid w:val="00BE14EF"/>
    <w:rsid w:val="00BE2185"/>
    <w:rsid w:val="00BE3ECA"/>
    <w:rsid w:val="00BE5235"/>
    <w:rsid w:val="00BE543D"/>
    <w:rsid w:val="00BF0C9C"/>
    <w:rsid w:val="00BF21B4"/>
    <w:rsid w:val="00BF3C1E"/>
    <w:rsid w:val="00BF4007"/>
    <w:rsid w:val="00BF41EC"/>
    <w:rsid w:val="00BF5EEB"/>
    <w:rsid w:val="00BF626E"/>
    <w:rsid w:val="00BF77B2"/>
    <w:rsid w:val="00BF79F1"/>
    <w:rsid w:val="00C00499"/>
    <w:rsid w:val="00C01A56"/>
    <w:rsid w:val="00C01E2A"/>
    <w:rsid w:val="00C025B4"/>
    <w:rsid w:val="00C063E2"/>
    <w:rsid w:val="00C10D1A"/>
    <w:rsid w:val="00C10EDD"/>
    <w:rsid w:val="00C149EE"/>
    <w:rsid w:val="00C152E8"/>
    <w:rsid w:val="00C16011"/>
    <w:rsid w:val="00C1677D"/>
    <w:rsid w:val="00C17BCE"/>
    <w:rsid w:val="00C22564"/>
    <w:rsid w:val="00C25F8E"/>
    <w:rsid w:val="00C2700B"/>
    <w:rsid w:val="00C2769B"/>
    <w:rsid w:val="00C30186"/>
    <w:rsid w:val="00C3238A"/>
    <w:rsid w:val="00C32F24"/>
    <w:rsid w:val="00C33079"/>
    <w:rsid w:val="00C3492F"/>
    <w:rsid w:val="00C34CF6"/>
    <w:rsid w:val="00C35C11"/>
    <w:rsid w:val="00C40DC0"/>
    <w:rsid w:val="00C40E35"/>
    <w:rsid w:val="00C4286B"/>
    <w:rsid w:val="00C430F9"/>
    <w:rsid w:val="00C43CDF"/>
    <w:rsid w:val="00C51341"/>
    <w:rsid w:val="00C5249E"/>
    <w:rsid w:val="00C5434A"/>
    <w:rsid w:val="00C600BD"/>
    <w:rsid w:val="00C60947"/>
    <w:rsid w:val="00C622CD"/>
    <w:rsid w:val="00C64FF9"/>
    <w:rsid w:val="00C66F3D"/>
    <w:rsid w:val="00C67D12"/>
    <w:rsid w:val="00C73EC3"/>
    <w:rsid w:val="00C7411C"/>
    <w:rsid w:val="00C74479"/>
    <w:rsid w:val="00C760C9"/>
    <w:rsid w:val="00C81DF9"/>
    <w:rsid w:val="00C82039"/>
    <w:rsid w:val="00C83902"/>
    <w:rsid w:val="00C87616"/>
    <w:rsid w:val="00C93238"/>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510F"/>
    <w:rsid w:val="00CB5983"/>
    <w:rsid w:val="00CB5CFF"/>
    <w:rsid w:val="00CB61D2"/>
    <w:rsid w:val="00CB6AF0"/>
    <w:rsid w:val="00CC122B"/>
    <w:rsid w:val="00CC2CC8"/>
    <w:rsid w:val="00CC44EF"/>
    <w:rsid w:val="00CC4DEA"/>
    <w:rsid w:val="00CC6CA5"/>
    <w:rsid w:val="00CD0E51"/>
    <w:rsid w:val="00CD11AE"/>
    <w:rsid w:val="00CD2620"/>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0A3"/>
    <w:rsid w:val="00D25448"/>
    <w:rsid w:val="00D313EF"/>
    <w:rsid w:val="00D316E4"/>
    <w:rsid w:val="00D32E0F"/>
    <w:rsid w:val="00D334AB"/>
    <w:rsid w:val="00D337BB"/>
    <w:rsid w:val="00D34147"/>
    <w:rsid w:val="00D344ED"/>
    <w:rsid w:val="00D34B44"/>
    <w:rsid w:val="00D34C43"/>
    <w:rsid w:val="00D36592"/>
    <w:rsid w:val="00D40F2E"/>
    <w:rsid w:val="00D417CD"/>
    <w:rsid w:val="00D46851"/>
    <w:rsid w:val="00D47AA0"/>
    <w:rsid w:val="00D509BB"/>
    <w:rsid w:val="00D515CE"/>
    <w:rsid w:val="00D522A0"/>
    <w:rsid w:val="00D53116"/>
    <w:rsid w:val="00D537F6"/>
    <w:rsid w:val="00D55066"/>
    <w:rsid w:val="00D572DA"/>
    <w:rsid w:val="00D62561"/>
    <w:rsid w:val="00D62C0A"/>
    <w:rsid w:val="00D65B22"/>
    <w:rsid w:val="00D67715"/>
    <w:rsid w:val="00D67DBE"/>
    <w:rsid w:val="00D7086E"/>
    <w:rsid w:val="00D738D6"/>
    <w:rsid w:val="00D738F7"/>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9F8"/>
    <w:rsid w:val="00DA7A03"/>
    <w:rsid w:val="00DB1818"/>
    <w:rsid w:val="00DB254D"/>
    <w:rsid w:val="00DB7186"/>
    <w:rsid w:val="00DC0F26"/>
    <w:rsid w:val="00DC2754"/>
    <w:rsid w:val="00DC309B"/>
    <w:rsid w:val="00DC4DA2"/>
    <w:rsid w:val="00DC5291"/>
    <w:rsid w:val="00DD2F40"/>
    <w:rsid w:val="00DD34F0"/>
    <w:rsid w:val="00DD40A9"/>
    <w:rsid w:val="00DD4EE9"/>
    <w:rsid w:val="00DD53C0"/>
    <w:rsid w:val="00DD58E9"/>
    <w:rsid w:val="00DE0769"/>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F67"/>
    <w:rsid w:val="00E17960"/>
    <w:rsid w:val="00E20568"/>
    <w:rsid w:val="00E2144D"/>
    <w:rsid w:val="00E22A8A"/>
    <w:rsid w:val="00E243B8"/>
    <w:rsid w:val="00E27680"/>
    <w:rsid w:val="00E30274"/>
    <w:rsid w:val="00E30BFF"/>
    <w:rsid w:val="00E32ACD"/>
    <w:rsid w:val="00E3347C"/>
    <w:rsid w:val="00E33514"/>
    <w:rsid w:val="00E338CF"/>
    <w:rsid w:val="00E33B0E"/>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827"/>
    <w:rsid w:val="00E73933"/>
    <w:rsid w:val="00E750BD"/>
    <w:rsid w:val="00E758E2"/>
    <w:rsid w:val="00E76FA5"/>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0F0E"/>
    <w:rsid w:val="00ED1BBA"/>
    <w:rsid w:val="00ED1D25"/>
    <w:rsid w:val="00ED2CF8"/>
    <w:rsid w:val="00ED3445"/>
    <w:rsid w:val="00ED39C3"/>
    <w:rsid w:val="00ED7B26"/>
    <w:rsid w:val="00EE0635"/>
    <w:rsid w:val="00EE13A8"/>
    <w:rsid w:val="00EE1A73"/>
    <w:rsid w:val="00EE29AC"/>
    <w:rsid w:val="00EE2D28"/>
    <w:rsid w:val="00EE5B63"/>
    <w:rsid w:val="00EE628D"/>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3D6C"/>
    <w:rsid w:val="00F16632"/>
    <w:rsid w:val="00F17F82"/>
    <w:rsid w:val="00F2026E"/>
    <w:rsid w:val="00F21F3E"/>
    <w:rsid w:val="00F2210A"/>
    <w:rsid w:val="00F22463"/>
    <w:rsid w:val="00F23E13"/>
    <w:rsid w:val="00F24153"/>
    <w:rsid w:val="00F31A73"/>
    <w:rsid w:val="00F37743"/>
    <w:rsid w:val="00F402FC"/>
    <w:rsid w:val="00F4131B"/>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6C5A"/>
    <w:rsid w:val="00F76F8F"/>
    <w:rsid w:val="00F82564"/>
    <w:rsid w:val="00F826B3"/>
    <w:rsid w:val="00F8275A"/>
    <w:rsid w:val="00F84C09"/>
    <w:rsid w:val="00F84D05"/>
    <w:rsid w:val="00F8519C"/>
    <w:rsid w:val="00F86F01"/>
    <w:rsid w:val="00F873D2"/>
    <w:rsid w:val="00F9036B"/>
    <w:rsid w:val="00F9106C"/>
    <w:rsid w:val="00F923F9"/>
    <w:rsid w:val="00F92CEA"/>
    <w:rsid w:val="00F95682"/>
    <w:rsid w:val="00F967C9"/>
    <w:rsid w:val="00F968CA"/>
    <w:rsid w:val="00F97736"/>
    <w:rsid w:val="00FA0BC3"/>
    <w:rsid w:val="00FA1258"/>
    <w:rsid w:val="00FA1266"/>
    <w:rsid w:val="00FA17D9"/>
    <w:rsid w:val="00FA1E98"/>
    <w:rsid w:val="00FA755C"/>
    <w:rsid w:val="00FB1B54"/>
    <w:rsid w:val="00FB2B6A"/>
    <w:rsid w:val="00FB4B7E"/>
    <w:rsid w:val="00FB7070"/>
    <w:rsid w:val="00FC1192"/>
    <w:rsid w:val="00FC144E"/>
    <w:rsid w:val="00FC1A80"/>
    <w:rsid w:val="00FC3330"/>
    <w:rsid w:val="00FC4C02"/>
    <w:rsid w:val="00FC526A"/>
    <w:rsid w:val="00FC5FE8"/>
    <w:rsid w:val="00FC6709"/>
    <w:rsid w:val="00FC69E4"/>
    <w:rsid w:val="00FD3586"/>
    <w:rsid w:val="00FD4DE9"/>
    <w:rsid w:val="00FD5055"/>
    <w:rsid w:val="00FD6B00"/>
    <w:rsid w:val="00FE23D8"/>
    <w:rsid w:val="00FE2AB4"/>
    <w:rsid w:val="00FE3864"/>
    <w:rsid w:val="00FE40AD"/>
    <w:rsid w:val="00FE6F9D"/>
    <w:rsid w:val="00FE724C"/>
    <w:rsid w:val="00FF01DC"/>
    <w:rsid w:val="00FF1FB9"/>
    <w:rsid w:val="00FF3B5E"/>
    <w:rsid w:val="00FF3CA9"/>
    <w:rsid w:val="00FF3CF1"/>
    <w:rsid w:val="00FF40A9"/>
    <w:rsid w:val="00FF46A4"/>
    <w:rsid w:val="00FF4C45"/>
    <w:rsid w:val="00FF5009"/>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5F11E0"/>
    <w:pPr>
      <w:spacing w:after="0"/>
      <w:ind w:left="720"/>
      <w:contextualSpacing/>
    </w:pPr>
    <w:rPr>
      <w:rFonts w:eastAsia="Times New Roman"/>
      <w:sz w:val="24"/>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pPr>
      <w:spacing w:after="18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5AIRPNAIUNRU-1156379521-1406</_dlc_DocId>
    <_dlc_DocIdUrl xmlns="71c5aaf6-e6ce-465b-b873-5148d2a4c105">
      <Url>https://nokia.sharepoint.com/sites/c5g/e2earch/_layouts/15/DocIdRedir.aspx?ID=5AIRPNAIUNRU-1156379521-1406</Url>
      <Description>5AIRPNAIUNRU-1156379521-1406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3.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4.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6.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67E3ABA-8D08-404C-AEB5-1C40D8D00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24</TotalTime>
  <Pages>4</Pages>
  <Words>1618</Words>
  <Characters>9710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Handling of changing conditions during CHO</vt:lpstr>
    </vt:vector>
  </TitlesOfParts>
  <Company>Nokia, Nokia Shanghai Bell</Company>
  <LinksUpToDate>false</LinksUpToDate>
  <CharactersWithSpaces>11306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 of the signalling for the conditional PSCell change/addition</dc:title>
  <dc:subject>3GPP RAN3 #105</dc:subject>
  <dc:creator>Benoist Sébire</dc:creator>
  <cp:keywords>&lt;keyword[, keyword, ]&gt;</cp:keywords>
  <dc:description/>
  <cp:lastModifiedBy>Nokia</cp:lastModifiedBy>
  <cp:revision>10</cp:revision>
  <cp:lastPrinted>2019-03-27T07:16:00Z</cp:lastPrinted>
  <dcterms:created xsi:type="dcterms:W3CDTF">2019-10-03T10:24:00Z</dcterms:created>
  <dcterms:modified xsi:type="dcterms:W3CDTF">2019-10-04T13:14:00Z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54ca2d75-f345-4360-8ee9-9f9248d3d102</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